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8408C7" w14:textId="7944D6C8" w:rsidR="00AF0C3F" w:rsidRDefault="00AF0C3F" w:rsidP="00EA64E4">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w:t>
      </w:r>
      <w:r w:rsidR="00CA0B6E">
        <w:rPr>
          <w:b/>
          <w:noProof/>
          <w:sz w:val="24"/>
        </w:rPr>
        <w:t>0057</w:t>
      </w:r>
    </w:p>
    <w:p w14:paraId="5A51AC42" w14:textId="73B4D006" w:rsidR="00AF0C3F" w:rsidRDefault="00AF0C3F" w:rsidP="00AF0C3F">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02</w:t>
      </w:r>
      <w:r>
        <w:rPr>
          <w:b/>
          <w:noProof/>
          <w:sz w:val="24"/>
          <w:vertAlign w:val="superscript"/>
        </w:rPr>
        <w:t>nd</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7A91AD" w:rsidR="001E41F3" w:rsidRPr="00410371" w:rsidRDefault="00EF6376" w:rsidP="0027454E">
            <w:pPr>
              <w:pStyle w:val="CRCoverPage"/>
              <w:spacing w:after="0"/>
              <w:jc w:val="right"/>
              <w:rPr>
                <w:b/>
                <w:noProof/>
                <w:sz w:val="28"/>
              </w:rPr>
            </w:pPr>
            <w:r>
              <w:rPr>
                <w:b/>
                <w:noProof/>
                <w:sz w:val="28"/>
              </w:rPr>
              <w:t>29.</w:t>
            </w:r>
            <w:r w:rsidR="00A26C8B">
              <w:rPr>
                <w:b/>
                <w:noProof/>
                <w:sz w:val="28"/>
              </w:rPr>
              <w:t>2</w:t>
            </w:r>
            <w:r w:rsidR="0027454E">
              <w:rPr>
                <w:b/>
                <w:noProof/>
                <w:sz w:val="28"/>
              </w:rPr>
              <w:t>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ADE929" w:rsidR="001E41F3" w:rsidRPr="00410371" w:rsidRDefault="00CA0B6E" w:rsidP="00CA0B6E">
            <w:pPr>
              <w:pStyle w:val="CRCoverPage"/>
              <w:spacing w:after="0"/>
              <w:rPr>
                <w:noProof/>
              </w:rPr>
            </w:pPr>
            <w:bookmarkStart w:id="0" w:name="_GoBack"/>
            <w:bookmarkEnd w:id="0"/>
            <w:r>
              <w:rPr>
                <w:b/>
                <w:noProof/>
                <w:sz w:val="28"/>
                <w:lang w:eastAsia="zh-CN"/>
              </w:rPr>
              <w:t>0784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2014F3" w:rsidR="001E41F3" w:rsidRPr="00410371" w:rsidRDefault="00AF0C3F" w:rsidP="00EF63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15C4B6" w:rsidR="001E41F3" w:rsidRPr="00410371" w:rsidRDefault="0093736F" w:rsidP="0027454E">
            <w:pPr>
              <w:pStyle w:val="CRCoverPage"/>
              <w:spacing w:after="0"/>
              <w:jc w:val="center"/>
              <w:rPr>
                <w:noProof/>
                <w:sz w:val="28"/>
              </w:rPr>
            </w:pPr>
            <w:r>
              <w:rPr>
                <w:b/>
                <w:noProof/>
                <w:sz w:val="28"/>
              </w:rPr>
              <w:t>1</w:t>
            </w:r>
            <w:r w:rsidR="00D453FC">
              <w:rPr>
                <w:b/>
                <w:noProof/>
                <w:sz w:val="28"/>
              </w:rPr>
              <w:t>8</w:t>
            </w:r>
            <w:r>
              <w:rPr>
                <w:b/>
                <w:noProof/>
                <w:sz w:val="28"/>
              </w:rPr>
              <w:t>.</w:t>
            </w:r>
            <w:r w:rsidR="0027454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9360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9360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A4C6FE" w:rsidR="001E41F3" w:rsidRDefault="00CB71BE" w:rsidP="00CB71BE">
            <w:pPr>
              <w:pStyle w:val="CRCoverPage"/>
              <w:spacing w:after="0"/>
              <w:ind w:left="100"/>
              <w:rPr>
                <w:noProof/>
              </w:rPr>
            </w:pPr>
            <w:r>
              <w:rPr>
                <w:lang w:eastAsia="zh-CN"/>
              </w:rPr>
              <w:t xml:space="preserve">GTP-U Extension Header for </w:t>
            </w:r>
            <w:r w:rsidR="0027454E">
              <w:rPr>
                <w:lang w:eastAsia="zh-CN"/>
              </w:rPr>
              <w:t xml:space="preserve">PDU Set </w:t>
            </w:r>
            <w:r>
              <w:rPr>
                <w:lang w:eastAsia="zh-CN"/>
              </w:rPr>
              <w:t>Information</w:t>
            </w:r>
            <w:r w:rsidR="00B44E3D">
              <w:rPr>
                <w:lang w:eastAsia="zh-CN"/>
              </w:rPr>
              <w:t xml:space="preserve"> Container</w:t>
            </w:r>
          </w:p>
        </w:tc>
      </w:tr>
      <w:tr w:rsidR="001E41F3" w14:paraId="05C08479" w14:textId="77777777" w:rsidTr="0009360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9360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DCA95" w:rsidR="001E41F3" w:rsidRDefault="009735AD" w:rsidP="00317644">
            <w:pPr>
              <w:pStyle w:val="CRCoverPage"/>
              <w:spacing w:after="0"/>
              <w:ind w:left="100"/>
              <w:rPr>
                <w:noProof/>
              </w:rPr>
            </w:pPr>
            <w:r>
              <w:rPr>
                <w:noProof/>
              </w:rPr>
              <w:t>ZTE</w:t>
            </w:r>
          </w:p>
        </w:tc>
      </w:tr>
      <w:tr w:rsidR="001E41F3" w14:paraId="4196B218" w14:textId="77777777" w:rsidTr="0009360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09360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9360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4CD9D4" w:rsidR="001E41F3" w:rsidRDefault="00213989" w:rsidP="00213989">
            <w:pPr>
              <w:pStyle w:val="CRCoverPage"/>
              <w:spacing w:after="0"/>
              <w:ind w:left="100"/>
              <w:rPr>
                <w:noProof/>
              </w:rPr>
            </w:pPr>
            <w:r>
              <w:rPr>
                <w:rFonts w:cs="Arial"/>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C93A7" w:rsidR="001E41F3" w:rsidRDefault="00A74837" w:rsidP="00A74837">
            <w:pPr>
              <w:pStyle w:val="CRCoverPage"/>
              <w:spacing w:after="0"/>
              <w:ind w:left="100"/>
              <w:rPr>
                <w:noProof/>
              </w:rPr>
            </w:pPr>
            <w:r>
              <w:rPr>
                <w:noProof/>
              </w:rPr>
              <w:t>2024</w:t>
            </w:r>
            <w:r w:rsidR="00317644">
              <w:rPr>
                <w:noProof/>
              </w:rPr>
              <w:t>-</w:t>
            </w:r>
            <w:r w:rsidR="00A61CF6">
              <w:rPr>
                <w:noProof/>
              </w:rPr>
              <w:t>0</w:t>
            </w:r>
            <w:r>
              <w:rPr>
                <w:noProof/>
              </w:rPr>
              <w:t>2-16</w:t>
            </w:r>
          </w:p>
        </w:tc>
      </w:tr>
      <w:tr w:rsidR="001E41F3" w14:paraId="690C7843" w14:textId="77777777" w:rsidTr="0009360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9360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F5A1A1" w:rsidR="001E41F3" w:rsidRDefault="00AE048A" w:rsidP="00A61CF6">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0424C1" w:rsidR="001E41F3" w:rsidRDefault="00A61CF6" w:rsidP="005A6323">
            <w:pPr>
              <w:pStyle w:val="CRCoverPage"/>
              <w:spacing w:after="0"/>
              <w:ind w:left="100"/>
              <w:rPr>
                <w:noProof/>
              </w:rPr>
            </w:pPr>
            <w:r>
              <w:rPr>
                <w:noProof/>
              </w:rPr>
              <w:t>Rel-1</w:t>
            </w:r>
            <w:r w:rsidR="005A6323">
              <w:rPr>
                <w:noProof/>
              </w:rPr>
              <w:t>8</w:t>
            </w:r>
          </w:p>
        </w:tc>
      </w:tr>
      <w:tr w:rsidR="001E41F3" w14:paraId="30122F0C" w14:textId="77777777" w:rsidTr="0009360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09360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3604" w14:paraId="1256F52C" w14:textId="77777777" w:rsidTr="00093604">
        <w:tc>
          <w:tcPr>
            <w:tcW w:w="2694" w:type="dxa"/>
            <w:gridSpan w:val="2"/>
            <w:tcBorders>
              <w:top w:val="single" w:sz="4" w:space="0" w:color="auto"/>
              <w:left w:val="single" w:sz="4" w:space="0" w:color="auto"/>
            </w:tcBorders>
          </w:tcPr>
          <w:p w14:paraId="52C87DB0" w14:textId="77777777" w:rsidR="00093604" w:rsidRDefault="00093604" w:rsidP="000936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B5FFE" w14:textId="7417C8BA" w:rsidR="00AA1AFD" w:rsidRDefault="00AA1AFD" w:rsidP="00AA1AFD">
            <w:pPr>
              <w:pStyle w:val="CRCoverPage"/>
              <w:spacing w:after="0"/>
              <w:ind w:left="100"/>
              <w:rPr>
                <w:lang w:eastAsia="zh-CN"/>
              </w:rPr>
            </w:pPr>
            <w:r>
              <w:rPr>
                <w:lang w:eastAsia="zh-CN"/>
              </w:rPr>
              <w:t xml:space="preserve">RAN3 has decided to define PDU Set Information userplane protocol in TS38.415, for carrying PDU Set Information in a new GTP-U extension header </w:t>
            </w:r>
            <w:r>
              <w:rPr>
                <w:lang w:val="en-US" w:eastAsia="zh-CN"/>
              </w:rPr>
              <w:t>“</w:t>
            </w:r>
            <w:r>
              <w:rPr>
                <w:lang w:eastAsia="ko-KR"/>
              </w:rPr>
              <w:t>PDU Set Information User Plane protocol</w:t>
            </w:r>
            <w:r>
              <w:rPr>
                <w:lang w:eastAsia="zh-CN"/>
              </w:rPr>
              <w:t xml:space="preserve">” (in RAN3 term). See RAN3 CR in </w:t>
            </w:r>
            <w:r w:rsidRPr="00AA1AFD">
              <w:rPr>
                <w:lang w:eastAsia="zh-CN"/>
              </w:rPr>
              <w:t>R3-237844</w:t>
            </w:r>
            <w:r>
              <w:rPr>
                <w:lang w:eastAsia="zh-CN"/>
              </w:rPr>
              <w:t xml:space="preserve"> and RAN3 LS in R3-237845 for details.</w:t>
            </w:r>
          </w:p>
          <w:p w14:paraId="1C137D9C" w14:textId="77777777" w:rsidR="00AA1AFD" w:rsidRDefault="00AA1AFD" w:rsidP="00AA1AFD">
            <w:pPr>
              <w:pStyle w:val="CRCoverPage"/>
              <w:spacing w:after="0"/>
              <w:ind w:left="100"/>
              <w:rPr>
                <w:lang w:eastAsia="zh-CN"/>
              </w:rPr>
            </w:pPr>
          </w:p>
          <w:p w14:paraId="503E7FF0" w14:textId="77777777" w:rsidR="00AA1AFD" w:rsidRDefault="00AA1AFD" w:rsidP="00AA1AFD">
            <w:pPr>
              <w:pStyle w:val="CRCoverPage"/>
              <w:spacing w:after="0"/>
              <w:ind w:left="100"/>
              <w:rPr>
                <w:lang w:eastAsia="zh-CN"/>
              </w:rPr>
            </w:pPr>
            <w:r>
              <w:rPr>
                <w:lang w:eastAsia="zh-CN"/>
              </w:rPr>
              <w:t>CR#xxxx to TS29.281 proposes to define new GTP-U extension header “PDU Set Information Container” (in CT4 term) for the purpose.</w:t>
            </w:r>
          </w:p>
          <w:p w14:paraId="2472F660" w14:textId="77777777" w:rsidR="00AA1AFD" w:rsidRDefault="00AA1AFD" w:rsidP="00AA1AFD">
            <w:pPr>
              <w:pStyle w:val="CRCoverPage"/>
              <w:spacing w:after="0"/>
              <w:ind w:left="100"/>
              <w:rPr>
                <w:lang w:eastAsia="zh-CN"/>
              </w:rPr>
            </w:pPr>
          </w:p>
          <w:p w14:paraId="708AA7DE" w14:textId="36DE2569" w:rsidR="0057634C" w:rsidRDefault="00AA1AFD" w:rsidP="00C24B4D">
            <w:pPr>
              <w:pStyle w:val="CRCoverPage"/>
              <w:spacing w:after="0"/>
              <w:ind w:left="100"/>
              <w:rPr>
                <w:lang w:eastAsia="zh-CN"/>
              </w:rPr>
            </w:pPr>
            <w:r>
              <w:rPr>
                <w:lang w:eastAsia="zh-CN"/>
              </w:rPr>
              <w:t xml:space="preserve">Thus, corresponding description in TS29.244 needs to be aligned </w:t>
            </w:r>
            <w:r w:rsidR="00C24B4D">
              <w:rPr>
                <w:lang w:eastAsia="zh-CN"/>
              </w:rPr>
              <w:t xml:space="preserve">to the new </w:t>
            </w:r>
            <w:r>
              <w:rPr>
                <w:lang w:eastAsia="zh-CN"/>
              </w:rPr>
              <w:t>GTP-U extension header.</w:t>
            </w:r>
          </w:p>
        </w:tc>
      </w:tr>
      <w:tr w:rsidR="00093604" w14:paraId="4CA74D09" w14:textId="77777777" w:rsidTr="00093604">
        <w:tc>
          <w:tcPr>
            <w:tcW w:w="2694" w:type="dxa"/>
            <w:gridSpan w:val="2"/>
            <w:tcBorders>
              <w:left w:val="single" w:sz="4" w:space="0" w:color="auto"/>
            </w:tcBorders>
          </w:tcPr>
          <w:p w14:paraId="2D0866D6" w14:textId="2253B67E" w:rsidR="00093604" w:rsidRDefault="00093604" w:rsidP="0009360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093604" w:rsidRDefault="00093604" w:rsidP="00093604">
            <w:pPr>
              <w:pStyle w:val="CRCoverPage"/>
              <w:spacing w:after="0"/>
              <w:rPr>
                <w:noProof/>
                <w:sz w:val="8"/>
                <w:szCs w:val="8"/>
              </w:rPr>
            </w:pPr>
          </w:p>
        </w:tc>
      </w:tr>
      <w:tr w:rsidR="00093604" w14:paraId="21016551" w14:textId="77777777" w:rsidTr="00093604">
        <w:tc>
          <w:tcPr>
            <w:tcW w:w="2694" w:type="dxa"/>
            <w:gridSpan w:val="2"/>
            <w:tcBorders>
              <w:left w:val="single" w:sz="4" w:space="0" w:color="auto"/>
            </w:tcBorders>
          </w:tcPr>
          <w:p w14:paraId="49433147" w14:textId="77777777" w:rsidR="00093604" w:rsidRDefault="00093604" w:rsidP="000936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53A217" w:rsidR="00213989" w:rsidRDefault="008A22BB" w:rsidP="006459AA">
            <w:pPr>
              <w:pStyle w:val="CRCoverPage"/>
              <w:spacing w:after="0"/>
              <w:ind w:left="100"/>
              <w:rPr>
                <w:noProof/>
                <w:lang w:eastAsia="zh-CN"/>
              </w:rPr>
            </w:pPr>
            <w:r>
              <w:rPr>
                <w:noProof/>
                <w:lang w:eastAsia="zh-CN"/>
              </w:rPr>
              <w:t>Update clause 5.38.3 to correct the GTP-U extension header.</w:t>
            </w:r>
          </w:p>
        </w:tc>
      </w:tr>
      <w:tr w:rsidR="00093604" w14:paraId="1F886379" w14:textId="77777777" w:rsidTr="00093604">
        <w:tc>
          <w:tcPr>
            <w:tcW w:w="2694" w:type="dxa"/>
            <w:gridSpan w:val="2"/>
            <w:tcBorders>
              <w:left w:val="single" w:sz="4" w:space="0" w:color="auto"/>
            </w:tcBorders>
          </w:tcPr>
          <w:p w14:paraId="4D989623" w14:textId="2D8B505C" w:rsidR="00093604" w:rsidRDefault="00093604" w:rsidP="00093604">
            <w:pPr>
              <w:pStyle w:val="CRCoverPage"/>
              <w:spacing w:after="0"/>
              <w:rPr>
                <w:b/>
                <w:i/>
                <w:noProof/>
                <w:sz w:val="8"/>
                <w:szCs w:val="8"/>
              </w:rPr>
            </w:pPr>
          </w:p>
        </w:tc>
        <w:tc>
          <w:tcPr>
            <w:tcW w:w="6946" w:type="dxa"/>
            <w:gridSpan w:val="9"/>
            <w:tcBorders>
              <w:right w:val="single" w:sz="4" w:space="0" w:color="auto"/>
            </w:tcBorders>
          </w:tcPr>
          <w:p w14:paraId="71C4A204" w14:textId="77777777" w:rsidR="00093604" w:rsidRDefault="00093604" w:rsidP="00093604">
            <w:pPr>
              <w:pStyle w:val="CRCoverPage"/>
              <w:spacing w:after="0"/>
              <w:rPr>
                <w:noProof/>
                <w:sz w:val="8"/>
                <w:szCs w:val="8"/>
              </w:rPr>
            </w:pPr>
          </w:p>
        </w:tc>
      </w:tr>
      <w:tr w:rsidR="00093604" w14:paraId="678D7BF9" w14:textId="77777777" w:rsidTr="00093604">
        <w:tc>
          <w:tcPr>
            <w:tcW w:w="2694" w:type="dxa"/>
            <w:gridSpan w:val="2"/>
            <w:tcBorders>
              <w:left w:val="single" w:sz="4" w:space="0" w:color="auto"/>
              <w:bottom w:val="single" w:sz="4" w:space="0" w:color="auto"/>
            </w:tcBorders>
          </w:tcPr>
          <w:p w14:paraId="4E5CE1B6" w14:textId="77777777" w:rsidR="00093604" w:rsidRDefault="00093604" w:rsidP="000936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569347" w:rsidR="00093604" w:rsidRDefault="004D6D66" w:rsidP="004D6D66">
            <w:pPr>
              <w:pStyle w:val="CRCoverPage"/>
              <w:spacing w:after="0"/>
              <w:ind w:left="100"/>
              <w:rPr>
                <w:noProof/>
                <w:lang w:eastAsia="zh-CN"/>
              </w:rPr>
            </w:pPr>
            <w:r>
              <w:rPr>
                <w:noProof/>
                <w:lang w:eastAsia="zh-CN"/>
              </w:rPr>
              <w:t>Mis-alignment exists between 29.244 and 29.281/38.415.</w:t>
            </w:r>
          </w:p>
        </w:tc>
      </w:tr>
      <w:tr w:rsidR="001E41F3" w14:paraId="034AF533" w14:textId="77777777" w:rsidTr="0009360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9360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80913D" w:rsidR="001E41F3" w:rsidRDefault="008A22BB" w:rsidP="0024486B">
            <w:pPr>
              <w:pStyle w:val="CRCoverPage"/>
              <w:spacing w:after="0"/>
              <w:ind w:left="100"/>
              <w:rPr>
                <w:noProof/>
                <w:lang w:eastAsia="zh-CN"/>
              </w:rPr>
            </w:pPr>
            <w:r>
              <w:rPr>
                <w:noProof/>
                <w:lang w:eastAsia="zh-CN"/>
              </w:rPr>
              <w:t>5.38.3</w:t>
            </w:r>
          </w:p>
        </w:tc>
      </w:tr>
      <w:tr w:rsidR="001E41F3" w14:paraId="56E1E6C3" w14:textId="77777777" w:rsidTr="0009360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9360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9360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9360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9360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9360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9360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2A413D" w:rsidR="00C161EB" w:rsidRDefault="00C161EB" w:rsidP="003B4B01">
            <w:pPr>
              <w:pStyle w:val="CRCoverPage"/>
              <w:spacing w:after="0"/>
              <w:ind w:left="100"/>
              <w:rPr>
                <w:noProof/>
              </w:rPr>
            </w:pPr>
          </w:p>
        </w:tc>
      </w:tr>
      <w:tr w:rsidR="008863B9" w:rsidRPr="008863B9" w14:paraId="45BFE792" w14:textId="77777777" w:rsidTr="00093604">
        <w:tc>
          <w:tcPr>
            <w:tcW w:w="2694" w:type="dxa"/>
            <w:gridSpan w:val="2"/>
            <w:tcBorders>
              <w:top w:val="single" w:sz="4" w:space="0" w:color="auto"/>
              <w:bottom w:val="single" w:sz="4" w:space="0" w:color="auto"/>
            </w:tcBorders>
          </w:tcPr>
          <w:p w14:paraId="194242DD" w14:textId="3E4C08BC"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9360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A6E19F" w:rsidR="009D0879" w:rsidRDefault="009D0879" w:rsidP="00F4666D">
            <w:pPr>
              <w:pStyle w:val="CRCoverPage"/>
              <w:spacing w:after="0"/>
              <w:ind w:left="100"/>
              <w:rPr>
                <w:noProof/>
                <w:lang w:eastAsia="zh-CN"/>
              </w:rPr>
            </w:pPr>
          </w:p>
        </w:tc>
      </w:tr>
    </w:tbl>
    <w:p w14:paraId="17759814" w14:textId="4118D964"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1EACEAD" w14:textId="73101B80" w:rsidR="00214F6F" w:rsidRPr="006B5418" w:rsidRDefault="009D7FEB" w:rsidP="00F97C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A365642" w14:textId="77777777" w:rsidR="0027454E" w:rsidRDefault="0027454E" w:rsidP="0027454E">
      <w:pPr>
        <w:pStyle w:val="Heading3"/>
      </w:pPr>
      <w:bookmarkStart w:id="2" w:name="_CR5_38_3"/>
      <w:bookmarkStart w:id="3" w:name="_Toc155291603"/>
      <w:bookmarkStart w:id="4" w:name="_Toc155296330"/>
      <w:bookmarkStart w:id="5" w:name="_Hlk134615126"/>
      <w:bookmarkEnd w:id="2"/>
      <w:r>
        <w:t>5.38.3</w:t>
      </w:r>
      <w:r>
        <w:tab/>
        <w:t>Support of PDU Set based QoS Handling</w:t>
      </w:r>
      <w:bookmarkEnd w:id="3"/>
      <w:bookmarkEnd w:id="4"/>
    </w:p>
    <w:p w14:paraId="3197DF7E" w14:textId="77777777" w:rsidR="0027454E" w:rsidRDefault="0027454E" w:rsidP="0027454E">
      <w:pPr>
        <w:rPr>
          <w:lang w:eastAsia="zh-CN"/>
        </w:rPr>
      </w:pPr>
      <w:r w:rsidRPr="00442188">
        <w:rPr>
          <w:rFonts w:eastAsia="DengXian"/>
        </w:rPr>
        <w:t xml:space="preserve">Stage 2 requirements for </w:t>
      </w:r>
      <w:r>
        <w:rPr>
          <w:rFonts w:eastAsia="DengXian"/>
        </w:rPr>
        <w:t xml:space="preserve">the </w:t>
      </w:r>
      <w:r w:rsidRPr="00442188">
        <w:rPr>
          <w:rFonts w:eastAsia="DengXian"/>
        </w:rPr>
        <w:t xml:space="preserve">support of </w:t>
      </w:r>
      <w:r>
        <w:rPr>
          <w:rFonts w:eastAsia="DengXian"/>
        </w:rPr>
        <w:t>PDU Set based QoS handling</w:t>
      </w:r>
      <w:r w:rsidRPr="00CE6835">
        <w:rPr>
          <w:rFonts w:eastAsia="DengXian"/>
        </w:rPr>
        <w:t xml:space="preserve"> </w:t>
      </w:r>
      <w:r w:rsidRPr="00442188">
        <w:rPr>
          <w:rFonts w:eastAsia="DengXian"/>
        </w:rPr>
        <w:t>are specified in clause</w:t>
      </w:r>
      <w:r w:rsidRPr="00442188">
        <w:rPr>
          <w:rFonts w:eastAsia="DengXian"/>
          <w:noProof/>
        </w:rPr>
        <w:t> </w:t>
      </w:r>
      <w:r w:rsidRPr="00442188">
        <w:rPr>
          <w:rFonts w:eastAsia="DengXian"/>
        </w:rPr>
        <w:t>5.3</w:t>
      </w:r>
      <w:r>
        <w:rPr>
          <w:rFonts w:eastAsia="DengXian"/>
        </w:rPr>
        <w:t>7</w:t>
      </w:r>
      <w:r w:rsidRPr="00442188">
        <w:rPr>
          <w:rFonts w:eastAsia="DengXian"/>
        </w:rPr>
        <w:t>.</w:t>
      </w:r>
      <w:r>
        <w:rPr>
          <w:rFonts w:eastAsia="DengXian"/>
        </w:rPr>
        <w:t xml:space="preserve">5 </w:t>
      </w:r>
      <w:r w:rsidRPr="00442188">
        <w:rPr>
          <w:rFonts w:eastAsia="DengXian"/>
        </w:rPr>
        <w:t xml:space="preserve">of </w:t>
      </w:r>
      <w:r w:rsidRPr="00442188">
        <w:rPr>
          <w:rFonts w:eastAsia="DengXian"/>
          <w:noProof/>
        </w:rPr>
        <w:t>3GPP </w:t>
      </w:r>
      <w:r w:rsidRPr="00442188">
        <w:rPr>
          <w:rFonts w:eastAsia="DengXian"/>
        </w:rPr>
        <w:t>TS 23.501 [28].</w:t>
      </w:r>
      <w:r w:rsidRPr="00573225">
        <w:rPr>
          <w:lang w:eastAsia="zh-CN"/>
        </w:rPr>
        <w:t xml:space="preserve"> </w:t>
      </w:r>
      <w:r>
        <w:t>A PDU Set comprises one or more PDUs carrying the payload of one unit of information generated at the application level (e.g. frame(s) or video slice(s) etc. for eXtended Reality (XR) Services).</w:t>
      </w:r>
      <w:r w:rsidRPr="00A26C7C">
        <w:t xml:space="preserve"> </w:t>
      </w:r>
      <w:r>
        <w:t>All the PDUs of a PDU set are transmitted within the same QoS Flow.</w:t>
      </w:r>
    </w:p>
    <w:p w14:paraId="2A65C37C" w14:textId="77777777" w:rsidR="0027454E" w:rsidRDefault="0027454E" w:rsidP="0027454E">
      <w:pPr>
        <w:rPr>
          <w:lang w:eastAsia="zh-CN"/>
        </w:rPr>
      </w:pPr>
      <w:r>
        <w:rPr>
          <w:lang w:eastAsia="zh-CN"/>
        </w:rPr>
        <w:t>This clause specifies how the SMF instructs the UPF to identify PDUs that belong to PDU sets and to perform PDU Set marking</w:t>
      </w:r>
      <w:r w:rsidRPr="00A26C7C">
        <w:t xml:space="preserve"> </w:t>
      </w:r>
      <w:r>
        <w:t>for a QoS Flow enabled with PDU Set based QoS handling, and how the SMF instructs the UPF to stop PDU sets identification and marking.</w:t>
      </w:r>
    </w:p>
    <w:p w14:paraId="1D09364E" w14:textId="77777777" w:rsidR="0027454E" w:rsidRDefault="0027454E" w:rsidP="0027454E">
      <w:pPr>
        <w:rPr>
          <w:lang w:eastAsia="zh-CN"/>
        </w:rPr>
      </w:pPr>
      <w:r>
        <w:rPr>
          <w:lang w:eastAsia="zh-CN"/>
        </w:rPr>
        <w:t>The support of this feature is optional for the SMF and UPF. A UPF that supports PDU Set based QoS handling shall indicate so to the SMF by setting the PDUSM flag in the UP Function Features IE (see clause 8.2.25).</w:t>
      </w:r>
    </w:p>
    <w:p w14:paraId="0575020A" w14:textId="77777777" w:rsidR="0027454E" w:rsidRPr="00442188" w:rsidRDefault="0027454E" w:rsidP="0027454E">
      <w:pPr>
        <w:rPr>
          <w:rFonts w:eastAsia="DengXian"/>
        </w:rPr>
      </w:pPr>
      <w:r>
        <w:rPr>
          <w:lang w:eastAsia="zh-CN"/>
        </w:rPr>
        <w:t>PDU Set marking</w:t>
      </w:r>
      <w:r w:rsidRPr="00BC77E0">
        <w:rPr>
          <w:lang w:eastAsia="zh-CN"/>
        </w:rPr>
        <w:t xml:space="preserve"> </w:t>
      </w:r>
      <w:r>
        <w:rPr>
          <w:lang w:eastAsia="zh-CN"/>
        </w:rPr>
        <w:t>may be</w:t>
      </w:r>
      <w:r w:rsidRPr="00BC77E0">
        <w:rPr>
          <w:lang w:eastAsia="zh-CN"/>
        </w:rPr>
        <w:t xml:space="preserve"> enabled on a per QoS </w:t>
      </w:r>
      <w:r>
        <w:rPr>
          <w:lang w:eastAsia="zh-CN"/>
        </w:rPr>
        <w:t>f</w:t>
      </w:r>
      <w:r w:rsidRPr="00BC77E0">
        <w:rPr>
          <w:lang w:eastAsia="zh-CN"/>
        </w:rPr>
        <w:t>low basis in the downlink direction and may be used for GBR and non-GBR QoS Flows</w:t>
      </w:r>
      <w:r>
        <w:rPr>
          <w:lang w:eastAsia="zh-CN"/>
        </w:rPr>
        <w:t>.</w:t>
      </w:r>
    </w:p>
    <w:p w14:paraId="74DBF9D8" w14:textId="77777777" w:rsidR="0027454E" w:rsidRDefault="0027454E" w:rsidP="0027454E">
      <w:pPr>
        <w:rPr>
          <w:rFonts w:eastAsia="DengXian"/>
        </w:rPr>
      </w:pPr>
      <w:r>
        <w:rPr>
          <w:rFonts w:eastAsia="DengXian"/>
        </w:rPr>
        <w:t xml:space="preserve">If the NG-RAN indicated </w:t>
      </w:r>
      <w:r>
        <w:t>support of PDU Set based handling</w:t>
      </w:r>
      <w:r w:rsidRPr="001855C0">
        <w:t xml:space="preserve"> </w:t>
      </w:r>
      <w:r>
        <w:rPr>
          <w:rFonts w:eastAsia="DengXian"/>
        </w:rPr>
        <w:t>in N2 SM Information and if the UPF indicated support of PDU Set marking (i.e. the PDUSM feature), the SMF may instruct the UPF to identify PDU sets and perform PDU sets marking for one QoS flow, in a PFCP Session Establishment Request or a PFCP Session Modification Request, by setting the PDU Set</w:t>
      </w:r>
      <w:r w:rsidRPr="00F22783">
        <w:rPr>
          <w:rFonts w:eastAsia="DengXian"/>
        </w:rPr>
        <w:t xml:space="preserve"> marking indicator</w:t>
      </w:r>
      <w:r>
        <w:rPr>
          <w:rFonts w:eastAsia="DengXian"/>
        </w:rPr>
        <w:t xml:space="preserve"> to "1" in a QER associated with the DL PDRs of this QoS flow and by optionally providing the Protocol Description in these DL PDRs </w:t>
      </w:r>
      <w:r>
        <w:t>indicating the header, extension header (e.g. RTP/SRTP) and payload type (e.g. H.264) used by the service data flow.</w:t>
      </w:r>
    </w:p>
    <w:p w14:paraId="360CC6DC" w14:textId="77777777" w:rsidR="0027454E" w:rsidRDefault="0027454E" w:rsidP="0027454E">
      <w:pPr>
        <w:rPr>
          <w:rFonts w:eastAsia="DengXian"/>
        </w:rPr>
      </w:pPr>
      <w:r>
        <w:rPr>
          <w:rFonts w:eastAsia="DengXian"/>
        </w:rPr>
        <w:t>Upon the completion of a NG-RAN Xn handover and N2 handover from a NG-RAN supporting PDU set based QoS handling to a NG-RAN not supporting the same, the SMF may instruct the UPF to stop identifying PDU sets and performing PDU sets marking for each QoS flow of the UE's PDU session(s) for which PDU Set based QoS handling was enabled, by setting the PDU Set marking indicator to "0" in the QER associated with the DL PDRs of each QoS flow</w:t>
      </w:r>
      <w:r w:rsidRPr="00AC0F61">
        <w:rPr>
          <w:rFonts w:eastAsia="DengXian"/>
        </w:rPr>
        <w:t xml:space="preserve"> </w:t>
      </w:r>
      <w:r>
        <w:rPr>
          <w:rFonts w:eastAsia="DengXian"/>
        </w:rPr>
        <w:t>in a PFCP Session Modification Request.</w:t>
      </w:r>
    </w:p>
    <w:p w14:paraId="2335B546" w14:textId="77777777" w:rsidR="0027454E" w:rsidRDefault="0027454E" w:rsidP="0027454E">
      <w:pPr>
        <w:rPr>
          <w:rFonts w:eastAsia="DengXian"/>
        </w:rPr>
      </w:pPr>
      <w:r>
        <w:rPr>
          <w:rFonts w:eastAsia="DengXian"/>
        </w:rPr>
        <w:t>Upon the completion of a NG-RAN Xn handover and N2 handover from a NG-RAN not supporting PDU set based QoS handling to a NG-RAN supporting the same, the SMF may instruct the UPF to start identifying PDU sets and performing PDU sets marking for one or more QoS flow(s) of the UE's PDU session(s), by setting the PDU Set marking indicator to "1" in the QER associated with the DL PDRs of the corresponding QoS flow(s)</w:t>
      </w:r>
      <w:r w:rsidRPr="00A413A7">
        <w:rPr>
          <w:rFonts w:eastAsia="DengXian"/>
        </w:rPr>
        <w:t xml:space="preserve"> </w:t>
      </w:r>
      <w:r>
        <w:rPr>
          <w:rFonts w:eastAsia="DengXian"/>
        </w:rPr>
        <w:t>and by optionally providing the Protocol Description</w:t>
      </w:r>
      <w:r w:rsidRPr="00AC0F61">
        <w:rPr>
          <w:rFonts w:eastAsia="DengXian"/>
        </w:rPr>
        <w:t xml:space="preserve"> </w:t>
      </w:r>
      <w:r>
        <w:rPr>
          <w:rFonts w:eastAsia="DengXian"/>
        </w:rPr>
        <w:t>used by the service data flow(s) in a PFCP Session Modification Request.</w:t>
      </w:r>
    </w:p>
    <w:p w14:paraId="5E77FF9E" w14:textId="77777777" w:rsidR="0027454E" w:rsidRDefault="0027454E" w:rsidP="0027454E">
      <w:pPr>
        <w:pStyle w:val="NO"/>
        <w:rPr>
          <w:rFonts w:eastAsia="DengXian"/>
        </w:rPr>
      </w:pPr>
      <w:r>
        <w:rPr>
          <w:rFonts w:eastAsia="DengXian"/>
        </w:rPr>
        <w:t>NOTE 1:</w:t>
      </w:r>
      <w:r>
        <w:rPr>
          <w:rFonts w:eastAsia="DengXian"/>
        </w:rPr>
        <w:tab/>
        <w:t>The Protocol Description included in DL PDRs is not used for packets matching against the PDRs but to assist the PDU Set identification by the UPF.</w:t>
      </w:r>
    </w:p>
    <w:p w14:paraId="3C962B49" w14:textId="77777777" w:rsidR="0027454E" w:rsidRPr="00F22783" w:rsidRDefault="0027454E" w:rsidP="0027454E">
      <w:pPr>
        <w:pStyle w:val="NO"/>
        <w:rPr>
          <w:rFonts w:eastAsia="DengXian"/>
        </w:rPr>
      </w:pPr>
      <w:r>
        <w:rPr>
          <w:rFonts w:eastAsia="DengXian"/>
        </w:rPr>
        <w:t>NOTE 2:</w:t>
      </w:r>
      <w:r>
        <w:rPr>
          <w:rFonts w:eastAsia="DengXian"/>
        </w:rPr>
        <w:tab/>
        <w:t xml:space="preserve">The </w:t>
      </w:r>
      <w:r w:rsidRPr="00F22783">
        <w:rPr>
          <w:rFonts w:eastAsia="DengXian"/>
        </w:rPr>
        <w:t xml:space="preserve">SMF also </w:t>
      </w:r>
      <w:r>
        <w:rPr>
          <w:rFonts w:eastAsia="DengXian"/>
        </w:rPr>
        <w:t>provides</w:t>
      </w:r>
      <w:r w:rsidRPr="00F22783">
        <w:rPr>
          <w:rFonts w:eastAsia="DengXian"/>
        </w:rPr>
        <w:t xml:space="preserve"> </w:t>
      </w:r>
      <w:r>
        <w:rPr>
          <w:rFonts w:eastAsia="DengXian"/>
        </w:rPr>
        <w:t>the</w:t>
      </w:r>
      <w:r w:rsidRPr="00F22783">
        <w:rPr>
          <w:rFonts w:eastAsia="DengXian"/>
        </w:rPr>
        <w:t xml:space="preserve"> NG-RAN </w:t>
      </w:r>
      <w:r>
        <w:rPr>
          <w:rFonts w:eastAsia="DengXian"/>
        </w:rPr>
        <w:t xml:space="preserve">with PDU Set QoS parameters, as specified in clause 5.7.7 of </w:t>
      </w:r>
      <w:r w:rsidRPr="00442188">
        <w:rPr>
          <w:rFonts w:eastAsia="DengXian"/>
          <w:noProof/>
        </w:rPr>
        <w:t>3GPP </w:t>
      </w:r>
      <w:r w:rsidRPr="00442188">
        <w:rPr>
          <w:rFonts w:eastAsia="DengXian"/>
        </w:rPr>
        <w:t>TS 23.501 [28].</w:t>
      </w:r>
    </w:p>
    <w:p w14:paraId="68077605" w14:textId="77777777" w:rsidR="0027454E" w:rsidRDefault="0027454E" w:rsidP="0027454E">
      <w:pPr>
        <w:rPr>
          <w:rFonts w:eastAsia="DengXian"/>
        </w:rPr>
      </w:pPr>
      <w:r>
        <w:rPr>
          <w:rFonts w:eastAsia="DengXian"/>
        </w:rPr>
        <w:t xml:space="preserve">Upon being instructed to identify PDU sets and to perform PDU Set marking for a QoS flow, the </w:t>
      </w:r>
      <w:r w:rsidRPr="00F22783">
        <w:rPr>
          <w:rFonts w:eastAsia="DengXian"/>
        </w:rPr>
        <w:t xml:space="preserve">UPF </w:t>
      </w:r>
      <w:r>
        <w:rPr>
          <w:rFonts w:eastAsia="DengXian"/>
        </w:rPr>
        <w:t>shall:</w:t>
      </w:r>
    </w:p>
    <w:p w14:paraId="01478A3E" w14:textId="77777777" w:rsidR="0027454E" w:rsidRDefault="0027454E" w:rsidP="0027454E">
      <w:pPr>
        <w:pStyle w:val="B1"/>
      </w:pPr>
      <w:r>
        <w:rPr>
          <w:rFonts w:eastAsia="DengXian"/>
        </w:rPr>
        <w:t>-</w:t>
      </w:r>
      <w:r>
        <w:rPr>
          <w:rFonts w:eastAsia="DengXian"/>
        </w:rPr>
        <w:tab/>
        <w:t xml:space="preserve">identify the PDU sets using </w:t>
      </w:r>
      <w:r>
        <w:t xml:space="preserve">the Protocol Description (if available) and the received RTP/SRTP headers or using implementation specific means; </w:t>
      </w:r>
      <w:r>
        <w:rPr>
          <w:lang w:eastAsia="zh-CN"/>
        </w:rPr>
        <w:t xml:space="preserve">details of the RTP/SRTP headers, header extensions and/or payloads used to identify PDU Set Information are defined in 3GPP TS 26.522 [79]; </w:t>
      </w:r>
      <w:r>
        <w:t>and</w:t>
      </w:r>
    </w:p>
    <w:p w14:paraId="308F19A2" w14:textId="0B084036" w:rsidR="0027454E" w:rsidRDefault="0027454E" w:rsidP="0027454E">
      <w:pPr>
        <w:pStyle w:val="B1"/>
      </w:pPr>
      <w:r>
        <w:rPr>
          <w:rFonts w:eastAsia="DengXian"/>
        </w:rPr>
        <w:t>-</w:t>
      </w:r>
      <w:r>
        <w:rPr>
          <w:rFonts w:eastAsia="DengXian"/>
        </w:rPr>
        <w:tab/>
      </w:r>
      <w:r>
        <w:t>for each DL PDU received</w:t>
      </w:r>
      <w:r w:rsidRPr="00C82EAE">
        <w:t xml:space="preserve"> </w:t>
      </w:r>
      <w:r>
        <w:t xml:space="preserve">for the corresponding QoS flow, the UPF shall provide PDU Set information which is available to the NG RAN in the GTP-U PDU </w:t>
      </w:r>
      <w:del w:id="6" w:author="ZTE" w:date="2024-01-10T16:59:00Z">
        <w:r w:rsidDel="00585650">
          <w:delText>Session</w:delText>
        </w:r>
      </w:del>
      <w:ins w:id="7" w:author="ZTE" w:date="2024-01-10T16:59:00Z">
        <w:r w:rsidR="00585650">
          <w:t xml:space="preserve">Set </w:t>
        </w:r>
      </w:ins>
      <w:ins w:id="8" w:author="ZTE" w:date="2024-01-10T17:00:00Z">
        <w:r w:rsidR="00585650">
          <w:t>Information</w:t>
        </w:r>
      </w:ins>
      <w:r>
        <w:t xml:space="preserve"> Container extension header, including:</w:t>
      </w:r>
    </w:p>
    <w:p w14:paraId="7CD71CAA" w14:textId="77777777" w:rsidR="0027454E" w:rsidRDefault="0027454E" w:rsidP="0027454E">
      <w:pPr>
        <w:pStyle w:val="B2"/>
      </w:pPr>
      <w:r>
        <w:t>-</w:t>
      </w:r>
      <w:r>
        <w:tab/>
        <w:t>the PDU Set Sequence Number;</w:t>
      </w:r>
    </w:p>
    <w:p w14:paraId="63738FAB" w14:textId="77777777" w:rsidR="0027454E" w:rsidRDefault="0027454E" w:rsidP="0027454E">
      <w:pPr>
        <w:pStyle w:val="B2"/>
      </w:pPr>
      <w:r>
        <w:t>-</w:t>
      </w:r>
      <w:r>
        <w:tab/>
        <w:t>the Indication of End PDU of the PDU Set;</w:t>
      </w:r>
    </w:p>
    <w:p w14:paraId="635B768D" w14:textId="77777777" w:rsidR="0027454E" w:rsidRDefault="0027454E" w:rsidP="0027454E">
      <w:pPr>
        <w:pStyle w:val="B2"/>
      </w:pPr>
      <w:r>
        <w:t>-</w:t>
      </w:r>
      <w:r>
        <w:tab/>
        <w:t>the PDU Sequence Number within the PDU Set;</w:t>
      </w:r>
    </w:p>
    <w:p w14:paraId="46DFDA7C" w14:textId="77777777" w:rsidR="0027454E" w:rsidRDefault="0027454E" w:rsidP="0027454E">
      <w:pPr>
        <w:pStyle w:val="B2"/>
      </w:pPr>
      <w:r>
        <w:t>-</w:t>
      </w:r>
      <w:r>
        <w:tab/>
        <w:t>the PDU Set Size in bytes; and</w:t>
      </w:r>
    </w:p>
    <w:p w14:paraId="14CDAA08" w14:textId="77777777" w:rsidR="0027454E" w:rsidRPr="003D4461" w:rsidRDefault="0027454E" w:rsidP="0027454E">
      <w:pPr>
        <w:pStyle w:val="B2"/>
      </w:pPr>
      <w:r>
        <w:t>-</w:t>
      </w:r>
      <w:r>
        <w:tab/>
        <w:t>the PDU Set Importance, which identifies the relative importance of a PDU Set compared to other PDU Sets within a QoS Flow.</w:t>
      </w:r>
    </w:p>
    <w:p w14:paraId="3100A65C" w14:textId="28761FFB" w:rsidR="0027454E" w:rsidRPr="001831CD" w:rsidDel="00585650" w:rsidRDefault="0027454E" w:rsidP="0027454E">
      <w:pPr>
        <w:pStyle w:val="EditorsNote"/>
        <w:rPr>
          <w:del w:id="9" w:author="ZTE" w:date="2024-01-10T17:00:00Z"/>
          <w:lang w:val="en-US"/>
        </w:rPr>
      </w:pPr>
      <w:del w:id="10" w:author="ZTE" w:date="2024-01-10T17:00:00Z">
        <w:r w:rsidRPr="006327B2" w:rsidDel="00585650">
          <w:rPr>
            <w:lang w:val="en-US"/>
          </w:rPr>
          <w:delText>Editor's note:</w:delText>
        </w:r>
        <w:r w:rsidRPr="006327B2" w:rsidDel="00585650">
          <w:rPr>
            <w:lang w:val="en-US"/>
          </w:rPr>
          <w:tab/>
        </w:r>
        <w:r w:rsidDel="00585650">
          <w:rPr>
            <w:lang w:val="en-US"/>
          </w:rPr>
          <w:delText>Extensions to</w:delText>
        </w:r>
        <w:r w:rsidRPr="00E75DE6" w:rsidDel="00585650">
          <w:delText xml:space="preserve"> </w:delText>
        </w:r>
        <w:r w:rsidDel="00585650">
          <w:delText>the GTP-U PDU Session Container extension header to include PDU Set information are pending RAN3 progress on XRM</w:delText>
        </w:r>
        <w:r w:rsidRPr="006327B2" w:rsidDel="00585650">
          <w:rPr>
            <w:lang w:val="en-US"/>
          </w:rPr>
          <w:delText>.</w:delText>
        </w:r>
      </w:del>
    </w:p>
    <w:p w14:paraId="00FAECC5" w14:textId="77777777" w:rsidR="0027454E" w:rsidRDefault="0027454E" w:rsidP="0027454E">
      <w:pPr>
        <w:rPr>
          <w:rFonts w:eastAsia="DengXian"/>
        </w:rPr>
      </w:pPr>
      <w:r>
        <w:rPr>
          <w:rFonts w:eastAsia="DengXian"/>
        </w:rPr>
        <w:t xml:space="preserve">Upon being instructed to stop identifying PDU sets and performing PDU Set marking for a QoS flow, the </w:t>
      </w:r>
      <w:r w:rsidRPr="00F22783">
        <w:rPr>
          <w:rFonts w:eastAsia="DengXian"/>
        </w:rPr>
        <w:t xml:space="preserve">UPF </w:t>
      </w:r>
      <w:r>
        <w:rPr>
          <w:rFonts w:eastAsia="DengXian"/>
        </w:rPr>
        <w:t>shall stop doing so.</w:t>
      </w:r>
    </w:p>
    <w:p w14:paraId="68C9CD36" w14:textId="7EF4F9C2" w:rsidR="001E41F3" w:rsidRPr="0057187A" w:rsidRDefault="009D7FEB" w:rsidP="005718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CR5_38_4"/>
      <w:bookmarkEnd w:id="5"/>
      <w:bookmarkEnd w:id="1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718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532831" w14:textId="77777777" w:rsidR="004E1505" w:rsidRDefault="004E1505">
      <w:r>
        <w:separator/>
      </w:r>
    </w:p>
  </w:endnote>
  <w:endnote w:type="continuationSeparator" w:id="0">
    <w:p w14:paraId="089BE2D8" w14:textId="77777777" w:rsidR="004E1505" w:rsidRDefault="004E1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CBDE29" w14:textId="77777777" w:rsidR="004E1505" w:rsidRDefault="004E1505">
      <w:r>
        <w:separator/>
      </w:r>
    </w:p>
  </w:footnote>
  <w:footnote w:type="continuationSeparator" w:id="0">
    <w:p w14:paraId="24E9C079" w14:textId="77777777" w:rsidR="004E1505" w:rsidRDefault="004E15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17DD7" w:rsidRDefault="00017D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17DD7" w:rsidRDefault="00017DD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17DD7" w:rsidRDefault="00017DD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17DD7" w:rsidRDefault="00017DD7">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A7"/>
    <w:rsid w:val="00017DD7"/>
    <w:rsid w:val="00022E4A"/>
    <w:rsid w:val="00032FC7"/>
    <w:rsid w:val="000527E2"/>
    <w:rsid w:val="00060BAC"/>
    <w:rsid w:val="00067E04"/>
    <w:rsid w:val="000749A4"/>
    <w:rsid w:val="0008377B"/>
    <w:rsid w:val="00093604"/>
    <w:rsid w:val="000958B8"/>
    <w:rsid w:val="000A2896"/>
    <w:rsid w:val="000A38BC"/>
    <w:rsid w:val="000A6394"/>
    <w:rsid w:val="000B431A"/>
    <w:rsid w:val="000B5BB9"/>
    <w:rsid w:val="000B7FED"/>
    <w:rsid w:val="000C038A"/>
    <w:rsid w:val="000C3391"/>
    <w:rsid w:val="000C4459"/>
    <w:rsid w:val="000C6598"/>
    <w:rsid w:val="000D44B3"/>
    <w:rsid w:val="000E57BB"/>
    <w:rsid w:val="000F55BE"/>
    <w:rsid w:val="0010195F"/>
    <w:rsid w:val="00103936"/>
    <w:rsid w:val="00133E3D"/>
    <w:rsid w:val="00141B63"/>
    <w:rsid w:val="0014491F"/>
    <w:rsid w:val="00145D43"/>
    <w:rsid w:val="00146B74"/>
    <w:rsid w:val="00151EDD"/>
    <w:rsid w:val="00152F87"/>
    <w:rsid w:val="00156A27"/>
    <w:rsid w:val="001637F2"/>
    <w:rsid w:val="00172ED5"/>
    <w:rsid w:val="0017391D"/>
    <w:rsid w:val="00176C77"/>
    <w:rsid w:val="001854D3"/>
    <w:rsid w:val="00187601"/>
    <w:rsid w:val="00192C46"/>
    <w:rsid w:val="00195013"/>
    <w:rsid w:val="001956DD"/>
    <w:rsid w:val="001A08B3"/>
    <w:rsid w:val="001A1BEE"/>
    <w:rsid w:val="001A24BB"/>
    <w:rsid w:val="001A5D99"/>
    <w:rsid w:val="001A7B60"/>
    <w:rsid w:val="001B52F0"/>
    <w:rsid w:val="001B7A65"/>
    <w:rsid w:val="001C5C35"/>
    <w:rsid w:val="001D2D0F"/>
    <w:rsid w:val="001E163F"/>
    <w:rsid w:val="001E41F3"/>
    <w:rsid w:val="001E6EB8"/>
    <w:rsid w:val="001F5B25"/>
    <w:rsid w:val="001F6616"/>
    <w:rsid w:val="00204886"/>
    <w:rsid w:val="0021054F"/>
    <w:rsid w:val="00213989"/>
    <w:rsid w:val="00214871"/>
    <w:rsid w:val="00214F6F"/>
    <w:rsid w:val="002250F6"/>
    <w:rsid w:val="0022522B"/>
    <w:rsid w:val="00226F69"/>
    <w:rsid w:val="002316D9"/>
    <w:rsid w:val="00235611"/>
    <w:rsid w:val="00237FB8"/>
    <w:rsid w:val="0024486B"/>
    <w:rsid w:val="002519A5"/>
    <w:rsid w:val="00257B7B"/>
    <w:rsid w:val="0026004D"/>
    <w:rsid w:val="002640DD"/>
    <w:rsid w:val="0026542F"/>
    <w:rsid w:val="00270E18"/>
    <w:rsid w:val="0027454E"/>
    <w:rsid w:val="00275D12"/>
    <w:rsid w:val="00284FEB"/>
    <w:rsid w:val="00285C05"/>
    <w:rsid w:val="002860C4"/>
    <w:rsid w:val="002A6E39"/>
    <w:rsid w:val="002B3F31"/>
    <w:rsid w:val="002B5741"/>
    <w:rsid w:val="002C4ACE"/>
    <w:rsid w:val="002D2017"/>
    <w:rsid w:val="002D71CF"/>
    <w:rsid w:val="002E472E"/>
    <w:rsid w:val="002F3D4E"/>
    <w:rsid w:val="0030320A"/>
    <w:rsid w:val="00305409"/>
    <w:rsid w:val="00312EE1"/>
    <w:rsid w:val="00317644"/>
    <w:rsid w:val="003248C9"/>
    <w:rsid w:val="00333B08"/>
    <w:rsid w:val="00356ED6"/>
    <w:rsid w:val="003609EF"/>
    <w:rsid w:val="0036231A"/>
    <w:rsid w:val="003641A7"/>
    <w:rsid w:val="00365AAB"/>
    <w:rsid w:val="00370B90"/>
    <w:rsid w:val="00374557"/>
    <w:rsid w:val="00374DD4"/>
    <w:rsid w:val="0038615E"/>
    <w:rsid w:val="00387CA1"/>
    <w:rsid w:val="0039041C"/>
    <w:rsid w:val="003909D4"/>
    <w:rsid w:val="003A0540"/>
    <w:rsid w:val="003A5639"/>
    <w:rsid w:val="003B4B01"/>
    <w:rsid w:val="003C1952"/>
    <w:rsid w:val="003C6DF1"/>
    <w:rsid w:val="003C7F62"/>
    <w:rsid w:val="003D1107"/>
    <w:rsid w:val="003E1A36"/>
    <w:rsid w:val="003E6689"/>
    <w:rsid w:val="00400DBF"/>
    <w:rsid w:val="00410371"/>
    <w:rsid w:val="00415DB4"/>
    <w:rsid w:val="004242F1"/>
    <w:rsid w:val="00425379"/>
    <w:rsid w:val="00441F6A"/>
    <w:rsid w:val="004462A8"/>
    <w:rsid w:val="004465D9"/>
    <w:rsid w:val="0044669D"/>
    <w:rsid w:val="0045301F"/>
    <w:rsid w:val="004809DF"/>
    <w:rsid w:val="00492943"/>
    <w:rsid w:val="00492B38"/>
    <w:rsid w:val="00492F28"/>
    <w:rsid w:val="00494D3F"/>
    <w:rsid w:val="004978CD"/>
    <w:rsid w:val="004A7507"/>
    <w:rsid w:val="004B013D"/>
    <w:rsid w:val="004B2250"/>
    <w:rsid w:val="004B7054"/>
    <w:rsid w:val="004B75B7"/>
    <w:rsid w:val="004D3B92"/>
    <w:rsid w:val="004D6D66"/>
    <w:rsid w:val="004E1505"/>
    <w:rsid w:val="004E2274"/>
    <w:rsid w:val="004E554F"/>
    <w:rsid w:val="004F1FBB"/>
    <w:rsid w:val="004F3F7D"/>
    <w:rsid w:val="005141D9"/>
    <w:rsid w:val="0051580D"/>
    <w:rsid w:val="00525C71"/>
    <w:rsid w:val="005327E7"/>
    <w:rsid w:val="00547111"/>
    <w:rsid w:val="00550715"/>
    <w:rsid w:val="00553642"/>
    <w:rsid w:val="00561576"/>
    <w:rsid w:val="00561F94"/>
    <w:rsid w:val="005631FA"/>
    <w:rsid w:val="0056345A"/>
    <w:rsid w:val="00565D07"/>
    <w:rsid w:val="00566A38"/>
    <w:rsid w:val="0057187A"/>
    <w:rsid w:val="00573C17"/>
    <w:rsid w:val="0057634C"/>
    <w:rsid w:val="00580414"/>
    <w:rsid w:val="005817A5"/>
    <w:rsid w:val="00582332"/>
    <w:rsid w:val="00585650"/>
    <w:rsid w:val="00592D74"/>
    <w:rsid w:val="005953CE"/>
    <w:rsid w:val="005976C0"/>
    <w:rsid w:val="005A6323"/>
    <w:rsid w:val="005A6586"/>
    <w:rsid w:val="005B01C8"/>
    <w:rsid w:val="005B1FED"/>
    <w:rsid w:val="005B3357"/>
    <w:rsid w:val="005C16EE"/>
    <w:rsid w:val="005C6353"/>
    <w:rsid w:val="005E2C44"/>
    <w:rsid w:val="005E617A"/>
    <w:rsid w:val="005F2341"/>
    <w:rsid w:val="005F3020"/>
    <w:rsid w:val="00605714"/>
    <w:rsid w:val="00621188"/>
    <w:rsid w:val="00621667"/>
    <w:rsid w:val="006257ED"/>
    <w:rsid w:val="0064317A"/>
    <w:rsid w:val="006459AA"/>
    <w:rsid w:val="00653DE4"/>
    <w:rsid w:val="00656B37"/>
    <w:rsid w:val="0066109A"/>
    <w:rsid w:val="00663685"/>
    <w:rsid w:val="00665C47"/>
    <w:rsid w:val="00673392"/>
    <w:rsid w:val="00682FC0"/>
    <w:rsid w:val="00684C1A"/>
    <w:rsid w:val="006877C7"/>
    <w:rsid w:val="00695808"/>
    <w:rsid w:val="00696259"/>
    <w:rsid w:val="006B46FB"/>
    <w:rsid w:val="006B50B1"/>
    <w:rsid w:val="006E21FB"/>
    <w:rsid w:val="006E5339"/>
    <w:rsid w:val="006F1DA3"/>
    <w:rsid w:val="006F4128"/>
    <w:rsid w:val="00705170"/>
    <w:rsid w:val="00705E35"/>
    <w:rsid w:val="007065AD"/>
    <w:rsid w:val="00724971"/>
    <w:rsid w:val="00731649"/>
    <w:rsid w:val="007604EF"/>
    <w:rsid w:val="00761A8F"/>
    <w:rsid w:val="00767408"/>
    <w:rsid w:val="0077065C"/>
    <w:rsid w:val="007744BC"/>
    <w:rsid w:val="0078067A"/>
    <w:rsid w:val="00785CF8"/>
    <w:rsid w:val="00792342"/>
    <w:rsid w:val="007977A8"/>
    <w:rsid w:val="007A4369"/>
    <w:rsid w:val="007B512A"/>
    <w:rsid w:val="007B5AC0"/>
    <w:rsid w:val="007C2097"/>
    <w:rsid w:val="007C7207"/>
    <w:rsid w:val="007D5CC7"/>
    <w:rsid w:val="007D6A07"/>
    <w:rsid w:val="007F7259"/>
    <w:rsid w:val="008040A8"/>
    <w:rsid w:val="00816613"/>
    <w:rsid w:val="008246CE"/>
    <w:rsid w:val="00824968"/>
    <w:rsid w:val="008279FA"/>
    <w:rsid w:val="00830EFB"/>
    <w:rsid w:val="00841914"/>
    <w:rsid w:val="00846F18"/>
    <w:rsid w:val="0085098D"/>
    <w:rsid w:val="00853AA9"/>
    <w:rsid w:val="008626E7"/>
    <w:rsid w:val="00870EE7"/>
    <w:rsid w:val="00882C03"/>
    <w:rsid w:val="0088372A"/>
    <w:rsid w:val="008863B9"/>
    <w:rsid w:val="00887607"/>
    <w:rsid w:val="008A1205"/>
    <w:rsid w:val="008A22BB"/>
    <w:rsid w:val="008A45A6"/>
    <w:rsid w:val="008B673C"/>
    <w:rsid w:val="008C6575"/>
    <w:rsid w:val="008D3CCC"/>
    <w:rsid w:val="008D4E37"/>
    <w:rsid w:val="008E66DE"/>
    <w:rsid w:val="008F3479"/>
    <w:rsid w:val="008F3789"/>
    <w:rsid w:val="008F686C"/>
    <w:rsid w:val="0090695A"/>
    <w:rsid w:val="00911E8B"/>
    <w:rsid w:val="009137DB"/>
    <w:rsid w:val="009148DE"/>
    <w:rsid w:val="00923421"/>
    <w:rsid w:val="0093736F"/>
    <w:rsid w:val="00941E30"/>
    <w:rsid w:val="009735AD"/>
    <w:rsid w:val="00976BCB"/>
    <w:rsid w:val="009777D9"/>
    <w:rsid w:val="00984E05"/>
    <w:rsid w:val="00991B88"/>
    <w:rsid w:val="009929A2"/>
    <w:rsid w:val="00992A60"/>
    <w:rsid w:val="009A5247"/>
    <w:rsid w:val="009A5753"/>
    <w:rsid w:val="009A579D"/>
    <w:rsid w:val="009B0910"/>
    <w:rsid w:val="009B367B"/>
    <w:rsid w:val="009B77D0"/>
    <w:rsid w:val="009C394C"/>
    <w:rsid w:val="009C72C1"/>
    <w:rsid w:val="009D0879"/>
    <w:rsid w:val="009D7FEB"/>
    <w:rsid w:val="009E3297"/>
    <w:rsid w:val="009E59B2"/>
    <w:rsid w:val="009F734F"/>
    <w:rsid w:val="00A00C87"/>
    <w:rsid w:val="00A03C35"/>
    <w:rsid w:val="00A246B6"/>
    <w:rsid w:val="00A25DEA"/>
    <w:rsid w:val="00A26C8B"/>
    <w:rsid w:val="00A43E8C"/>
    <w:rsid w:val="00A47E70"/>
    <w:rsid w:val="00A50CF0"/>
    <w:rsid w:val="00A61CF6"/>
    <w:rsid w:val="00A6640D"/>
    <w:rsid w:val="00A74837"/>
    <w:rsid w:val="00A7671C"/>
    <w:rsid w:val="00A81C7F"/>
    <w:rsid w:val="00AA1AFD"/>
    <w:rsid w:val="00AA2CBC"/>
    <w:rsid w:val="00AA3BE6"/>
    <w:rsid w:val="00AA754A"/>
    <w:rsid w:val="00AB411E"/>
    <w:rsid w:val="00AB61E9"/>
    <w:rsid w:val="00AC0514"/>
    <w:rsid w:val="00AC5532"/>
    <w:rsid w:val="00AC5820"/>
    <w:rsid w:val="00AC6F34"/>
    <w:rsid w:val="00AD1CD8"/>
    <w:rsid w:val="00AE048A"/>
    <w:rsid w:val="00AE3BFF"/>
    <w:rsid w:val="00AF0C3F"/>
    <w:rsid w:val="00AF362C"/>
    <w:rsid w:val="00B01204"/>
    <w:rsid w:val="00B0401F"/>
    <w:rsid w:val="00B1245E"/>
    <w:rsid w:val="00B24D69"/>
    <w:rsid w:val="00B258BB"/>
    <w:rsid w:val="00B26FF2"/>
    <w:rsid w:val="00B31D17"/>
    <w:rsid w:val="00B35367"/>
    <w:rsid w:val="00B41D92"/>
    <w:rsid w:val="00B44E3D"/>
    <w:rsid w:val="00B54A3A"/>
    <w:rsid w:val="00B67B97"/>
    <w:rsid w:val="00B7068D"/>
    <w:rsid w:val="00B83009"/>
    <w:rsid w:val="00B90B39"/>
    <w:rsid w:val="00B968C8"/>
    <w:rsid w:val="00BA2DAF"/>
    <w:rsid w:val="00BA3EC5"/>
    <w:rsid w:val="00BA51D9"/>
    <w:rsid w:val="00BB5DFC"/>
    <w:rsid w:val="00BC5DD3"/>
    <w:rsid w:val="00BD279D"/>
    <w:rsid w:val="00BD6BB8"/>
    <w:rsid w:val="00BF15A4"/>
    <w:rsid w:val="00BF2B24"/>
    <w:rsid w:val="00BF42B1"/>
    <w:rsid w:val="00C03EFB"/>
    <w:rsid w:val="00C06E52"/>
    <w:rsid w:val="00C07034"/>
    <w:rsid w:val="00C161EB"/>
    <w:rsid w:val="00C207F9"/>
    <w:rsid w:val="00C2195F"/>
    <w:rsid w:val="00C24B4D"/>
    <w:rsid w:val="00C52A3F"/>
    <w:rsid w:val="00C609DE"/>
    <w:rsid w:val="00C616FF"/>
    <w:rsid w:val="00C66BA2"/>
    <w:rsid w:val="00C819B6"/>
    <w:rsid w:val="00C86016"/>
    <w:rsid w:val="00C870F6"/>
    <w:rsid w:val="00C90231"/>
    <w:rsid w:val="00C95985"/>
    <w:rsid w:val="00CA0B6E"/>
    <w:rsid w:val="00CA138F"/>
    <w:rsid w:val="00CB15B0"/>
    <w:rsid w:val="00CB47A0"/>
    <w:rsid w:val="00CB6556"/>
    <w:rsid w:val="00CB71BE"/>
    <w:rsid w:val="00CB7F45"/>
    <w:rsid w:val="00CC5026"/>
    <w:rsid w:val="00CC68D0"/>
    <w:rsid w:val="00CD0136"/>
    <w:rsid w:val="00D02FA8"/>
    <w:rsid w:val="00D03F9A"/>
    <w:rsid w:val="00D06D51"/>
    <w:rsid w:val="00D15DB6"/>
    <w:rsid w:val="00D24991"/>
    <w:rsid w:val="00D25D6C"/>
    <w:rsid w:val="00D26CD4"/>
    <w:rsid w:val="00D374B3"/>
    <w:rsid w:val="00D3782C"/>
    <w:rsid w:val="00D40EEE"/>
    <w:rsid w:val="00D4257B"/>
    <w:rsid w:val="00D453FC"/>
    <w:rsid w:val="00D47F5C"/>
    <w:rsid w:val="00D50255"/>
    <w:rsid w:val="00D51C73"/>
    <w:rsid w:val="00D66520"/>
    <w:rsid w:val="00D72DB1"/>
    <w:rsid w:val="00D74EC6"/>
    <w:rsid w:val="00D84AE9"/>
    <w:rsid w:val="00D91B73"/>
    <w:rsid w:val="00D95451"/>
    <w:rsid w:val="00D95F91"/>
    <w:rsid w:val="00DB1BD3"/>
    <w:rsid w:val="00DE34CF"/>
    <w:rsid w:val="00DF330F"/>
    <w:rsid w:val="00DF4205"/>
    <w:rsid w:val="00DF6148"/>
    <w:rsid w:val="00E02BDC"/>
    <w:rsid w:val="00E13F3D"/>
    <w:rsid w:val="00E237F0"/>
    <w:rsid w:val="00E24F69"/>
    <w:rsid w:val="00E34898"/>
    <w:rsid w:val="00E40877"/>
    <w:rsid w:val="00E4382B"/>
    <w:rsid w:val="00E715B7"/>
    <w:rsid w:val="00E74289"/>
    <w:rsid w:val="00E770F3"/>
    <w:rsid w:val="00EB09B7"/>
    <w:rsid w:val="00EC2AF2"/>
    <w:rsid w:val="00EC7718"/>
    <w:rsid w:val="00ED7685"/>
    <w:rsid w:val="00EE070C"/>
    <w:rsid w:val="00EE7D7C"/>
    <w:rsid w:val="00EF0881"/>
    <w:rsid w:val="00EF6376"/>
    <w:rsid w:val="00EF6A8D"/>
    <w:rsid w:val="00F25D98"/>
    <w:rsid w:val="00F300FB"/>
    <w:rsid w:val="00F31A36"/>
    <w:rsid w:val="00F31D04"/>
    <w:rsid w:val="00F325DD"/>
    <w:rsid w:val="00F35348"/>
    <w:rsid w:val="00F4666D"/>
    <w:rsid w:val="00F47916"/>
    <w:rsid w:val="00F60268"/>
    <w:rsid w:val="00F72508"/>
    <w:rsid w:val="00F72EC2"/>
    <w:rsid w:val="00F9714B"/>
    <w:rsid w:val="00F97CB9"/>
    <w:rsid w:val="00FB6386"/>
    <w:rsid w:val="00FC7121"/>
    <w:rsid w:val="00FD2B36"/>
    <w:rsid w:val="00FD375F"/>
    <w:rsid w:val="00FD447E"/>
    <w:rsid w:val="00FE6C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4A3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qFormat/>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ommentTextChar">
    <w:name w:val="Comment Text Char"/>
    <w:basedOn w:val="DefaultParagraphFont"/>
    <w:link w:val="CommentText"/>
    <w:semiHidden/>
    <w:rsid w:val="00226F69"/>
    <w:rPr>
      <w:rFonts w:ascii="Times New Roman" w:hAnsi="Times New Roman"/>
      <w:lang w:val="en-GB" w:eastAsia="en-US"/>
    </w:rPr>
  </w:style>
  <w:style w:type="character" w:customStyle="1" w:styleId="EditorsNoteChar">
    <w:name w:val="Editor's Note Char"/>
    <w:aliases w:val="EN Char,Editor's Note Char1"/>
    <w:link w:val="EditorsNote"/>
    <w:qFormat/>
    <w:rsid w:val="00226F69"/>
    <w:rPr>
      <w:rFonts w:ascii="Times New Roman" w:hAnsi="Times New Roman"/>
      <w:color w:val="FF0000"/>
      <w:lang w:val="en-GB" w:eastAsia="en-US"/>
    </w:rPr>
  </w:style>
  <w:style w:type="character" w:customStyle="1" w:styleId="NOZchn">
    <w:name w:val="NO Zchn"/>
    <w:link w:val="NO"/>
    <w:rsid w:val="001A24BB"/>
    <w:rPr>
      <w:rFonts w:ascii="Times New Roman" w:hAnsi="Times New Roman"/>
      <w:lang w:val="en-GB" w:eastAsia="en-US"/>
    </w:rPr>
  </w:style>
  <w:style w:type="paragraph" w:styleId="Revision">
    <w:name w:val="Revision"/>
    <w:hidden/>
    <w:uiPriority w:val="99"/>
    <w:semiHidden/>
    <w:rsid w:val="00AB411E"/>
    <w:rPr>
      <w:rFonts w:ascii="Times New Roman" w:hAnsi="Times New Roman"/>
      <w:lang w:val="en-GB" w:eastAsia="en-US"/>
    </w:rPr>
  </w:style>
  <w:style w:type="character" w:customStyle="1" w:styleId="TANChar">
    <w:name w:val="TAN Char"/>
    <w:link w:val="TAN"/>
    <w:qFormat/>
    <w:rsid w:val="00AC0514"/>
    <w:rPr>
      <w:rFonts w:ascii="Arial" w:hAnsi="Arial"/>
      <w:sz w:val="18"/>
      <w:lang w:val="en-GB" w:eastAsia="en-US"/>
    </w:rPr>
  </w:style>
  <w:style w:type="character" w:customStyle="1" w:styleId="PLChar">
    <w:name w:val="PL Char"/>
    <w:link w:val="PL"/>
    <w:qFormat/>
    <w:locked/>
    <w:rsid w:val="009E59B2"/>
    <w:rPr>
      <w:rFonts w:ascii="Courier New" w:hAnsi="Courier New"/>
      <w:noProof/>
      <w:sz w:val="16"/>
      <w:lang w:val="en-GB" w:eastAsia="en-US"/>
    </w:rPr>
  </w:style>
  <w:style w:type="character" w:customStyle="1" w:styleId="NOChar">
    <w:name w:val="NO Char"/>
    <w:locked/>
    <w:rsid w:val="002745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51936-C2F8-4422-80F9-96BA79398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TotalTime>
  <Pages>3</Pages>
  <Words>947</Words>
  <Characters>5404</Characters>
  <Application>Microsoft Office Word</Application>
  <DocSecurity>0</DocSecurity>
  <Lines>45</Lines>
  <Paragraphs>12</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Athens, Greece, 26th Feb – 02nd Mar 2024</vt:lpstr>
      <vt:lpstr>        5.38.3	Support of PDU Set based QoS Handling</vt:lpstr>
      <vt:lpstr>MTG_TITLE</vt:lpstr>
    </vt:vector>
  </TitlesOfParts>
  <Company>3GPP Support Team</Company>
  <LinksUpToDate>false</LinksUpToDate>
  <CharactersWithSpaces>6339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164</cp:revision>
  <cp:lastPrinted>1899-12-31T23:00:00Z</cp:lastPrinted>
  <dcterms:created xsi:type="dcterms:W3CDTF">2023-08-25T09:36:00Z</dcterms:created>
  <dcterms:modified xsi:type="dcterms:W3CDTF">2024-02-01T03:05:00Z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